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B57" w:rsidRDefault="00962B57" w:rsidP="00962B57">
      <w:pPr>
        <w:pStyle w:val="NormalWeb"/>
        <w:jc w:val="center"/>
        <w:rPr>
          <w:color w:val="000000"/>
        </w:rPr>
      </w:pPr>
      <w:r>
        <w:rPr>
          <w:rFonts w:ascii="Cambria" w:hAnsi="Cambria"/>
          <w:b/>
          <w:bCs/>
          <w:noProof/>
          <w:color w:val="212121"/>
        </w:rPr>
        <w:drawing>
          <wp:inline distT="0" distB="0" distL="0" distR="0">
            <wp:extent cx="1410970" cy="554990"/>
            <wp:effectExtent l="0" t="0" r="0" b="0"/>
            <wp:docPr id="1" name="Picture 1" descr="cid:image001.png@01D76E88.51166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02808" descr="cid:image001.png@01D76E88.511669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10970" cy="554990"/>
                    </a:xfrm>
                    <a:prstGeom prst="rect">
                      <a:avLst/>
                    </a:prstGeom>
                    <a:noFill/>
                    <a:ln>
                      <a:noFill/>
                    </a:ln>
                  </pic:spPr>
                </pic:pic>
              </a:graphicData>
            </a:graphic>
          </wp:inline>
        </w:drawing>
      </w:r>
    </w:p>
    <w:p w:rsidR="00962B57" w:rsidRDefault="00962B57" w:rsidP="00962B57">
      <w:pPr>
        <w:pStyle w:val="NormalWeb"/>
        <w:jc w:val="center"/>
        <w:rPr>
          <w:color w:val="000000"/>
        </w:rPr>
      </w:pPr>
      <w:r>
        <w:rPr>
          <w:rFonts w:ascii="Calibri" w:hAnsi="Calibri" w:cs="Calibri"/>
          <w:color w:val="000000"/>
        </w:rPr>
        <w:t> </w:t>
      </w:r>
    </w:p>
    <w:p w:rsidR="00962B57" w:rsidRDefault="00962B57" w:rsidP="00962B57">
      <w:pPr>
        <w:pStyle w:val="NormalWeb"/>
        <w:jc w:val="center"/>
        <w:rPr>
          <w:color w:val="000000"/>
        </w:rPr>
      </w:pPr>
      <w:r>
        <w:rPr>
          <w:rFonts w:ascii="Calibri" w:hAnsi="Calibri" w:cs="Calibri"/>
          <w:color w:val="000000"/>
        </w:rPr>
        <w:t> </w:t>
      </w:r>
    </w:p>
    <w:p w:rsidR="00962B57" w:rsidRDefault="00962B57" w:rsidP="00962B57">
      <w:pPr>
        <w:pStyle w:val="NormalWeb"/>
        <w:jc w:val="center"/>
        <w:rPr>
          <w:color w:val="000000"/>
        </w:rPr>
      </w:pPr>
      <w:r>
        <w:rPr>
          <w:rFonts w:ascii="Cambria" w:hAnsi="Cambria"/>
          <w:b/>
          <w:bCs/>
          <w:color w:val="212121"/>
          <w:u w:val="single"/>
          <w:lang w:val="en-GB"/>
        </w:rPr>
        <w:t>PRESS RELEASE</w:t>
      </w:r>
    </w:p>
    <w:p w:rsidR="00962B57" w:rsidRDefault="00962B57" w:rsidP="00962B57">
      <w:pPr>
        <w:pStyle w:val="NormalWeb"/>
        <w:jc w:val="center"/>
        <w:rPr>
          <w:color w:val="000000"/>
        </w:rPr>
      </w:pPr>
      <w:r>
        <w:rPr>
          <w:rFonts w:ascii="Calibri" w:hAnsi="Calibri" w:cs="Calibri"/>
          <w:color w:val="000000"/>
        </w:rPr>
        <w:t> </w:t>
      </w:r>
    </w:p>
    <w:p w:rsidR="00962B57" w:rsidRDefault="00962B57" w:rsidP="00962B57">
      <w:pPr>
        <w:pStyle w:val="NormalWeb"/>
        <w:jc w:val="center"/>
        <w:rPr>
          <w:color w:val="000000"/>
        </w:rPr>
      </w:pPr>
      <w:r>
        <w:rPr>
          <w:rFonts w:ascii="Calibri" w:hAnsi="Calibri" w:cs="Calibri"/>
          <w:color w:val="212121"/>
        </w:rPr>
        <w:t> </w:t>
      </w:r>
    </w:p>
    <w:p w:rsidR="00962B57" w:rsidRDefault="00962B57" w:rsidP="00962B57">
      <w:pPr>
        <w:pStyle w:val="NormalWeb"/>
        <w:jc w:val="right"/>
        <w:rPr>
          <w:color w:val="000000"/>
        </w:rPr>
      </w:pPr>
      <w:r>
        <w:rPr>
          <w:rFonts w:ascii="Calibri" w:hAnsi="Calibri" w:cs="Calibri"/>
          <w:b/>
          <w:bCs/>
          <w:color w:val="000000"/>
          <w:sz w:val="20"/>
          <w:szCs w:val="20"/>
        </w:rPr>
        <w:t>1 Ju</w:t>
      </w:r>
      <w:r>
        <w:rPr>
          <w:rFonts w:ascii="Calibri" w:hAnsi="Calibri" w:cs="Calibri"/>
          <w:b/>
          <w:bCs/>
          <w:sz w:val="20"/>
          <w:szCs w:val="20"/>
        </w:rPr>
        <w:t>ly</w:t>
      </w:r>
      <w:r>
        <w:rPr>
          <w:rFonts w:ascii="Calibri" w:hAnsi="Calibri" w:cs="Calibri"/>
          <w:b/>
          <w:bCs/>
          <w:color w:val="000000"/>
          <w:sz w:val="20"/>
          <w:szCs w:val="20"/>
        </w:rPr>
        <w:t> 2021</w:t>
      </w:r>
    </w:p>
    <w:p w:rsidR="00962B57" w:rsidRDefault="00962B57" w:rsidP="00962B57">
      <w:pPr>
        <w:pStyle w:val="NormalWeb"/>
        <w:jc w:val="right"/>
        <w:rPr>
          <w:color w:val="000000"/>
        </w:rPr>
      </w:pPr>
      <w:bookmarkStart w:id="0" w:name="_GoBack"/>
      <w:bookmarkEnd w:id="0"/>
      <w:r>
        <w:rPr>
          <w:b/>
          <w:bCs/>
          <w:color w:val="000000"/>
          <w:sz w:val="20"/>
          <w:szCs w:val="20"/>
        </w:rPr>
        <w:t> </w:t>
      </w:r>
    </w:p>
    <w:p w:rsidR="00962B57" w:rsidRDefault="00962B57" w:rsidP="00962B57">
      <w:pPr>
        <w:pStyle w:val="NormalWeb"/>
        <w:jc w:val="center"/>
        <w:rPr>
          <w:rFonts w:ascii="Calibri" w:hAnsi="Calibri" w:cs="Calibri"/>
          <w:b/>
          <w:bCs/>
        </w:rPr>
      </w:pPr>
      <w:r>
        <w:rPr>
          <w:rFonts w:ascii="Calibri" w:hAnsi="Calibri" w:cs="Calibri"/>
          <w:b/>
          <w:bCs/>
        </w:rPr>
        <w:t xml:space="preserve">Parish Primary School Proposal Decision Delay </w:t>
      </w:r>
    </w:p>
    <w:p w:rsidR="00962B57" w:rsidRDefault="00962B57" w:rsidP="00962B57">
      <w:pPr>
        <w:pStyle w:val="NormalWeb"/>
        <w:jc w:val="center"/>
        <w:rPr>
          <w:rFonts w:ascii="Calibri" w:hAnsi="Calibri" w:cs="Calibri"/>
          <w:sz w:val="22"/>
          <w:szCs w:val="22"/>
        </w:rPr>
      </w:pPr>
    </w:p>
    <w:p w:rsidR="00962B57" w:rsidRDefault="00962B57" w:rsidP="00962B57">
      <w:pPr>
        <w:spacing w:line="360" w:lineRule="auto"/>
      </w:pPr>
      <w:r>
        <w:t xml:space="preserve">The Minister of Education, the Hon. Diallo Rabain, JP, MP, has released a statement to </w:t>
      </w:r>
      <w:proofErr w:type="gramStart"/>
      <w:r>
        <w:t>advise</w:t>
      </w:r>
      <w:proofErr w:type="gramEnd"/>
      <w:r>
        <w:t xml:space="preserve"> of a delay in the announcement of his decision regarding the proposal for parish primary schools. </w:t>
      </w:r>
    </w:p>
    <w:p w:rsidR="00962B57" w:rsidRDefault="00962B57" w:rsidP="00962B57">
      <w:pPr>
        <w:spacing w:line="360" w:lineRule="auto"/>
      </w:pPr>
    </w:p>
    <w:p w:rsidR="00962B57" w:rsidRDefault="00962B57" w:rsidP="00962B57">
      <w:pPr>
        <w:spacing w:line="360" w:lineRule="auto"/>
      </w:pPr>
      <w:r>
        <w:t>Minister Rabain shared, “Initially, I indicated that the outcome of the consultation process would be communicated by the end of the current school year. However, during the consultation process, 20 public, parish, and stakeholder meetings were held, and I received 131 submissions of over 300 pages involving over 1000 unique consultees.”</w:t>
      </w:r>
    </w:p>
    <w:p w:rsidR="00962B57" w:rsidRDefault="00962B57" w:rsidP="00962B57">
      <w:pPr>
        <w:spacing w:line="360" w:lineRule="auto"/>
      </w:pPr>
    </w:p>
    <w:p w:rsidR="00962B57" w:rsidRDefault="00962B57" w:rsidP="00962B57">
      <w:pPr>
        <w:spacing w:line="360" w:lineRule="auto"/>
      </w:pPr>
      <w:r>
        <w:t xml:space="preserve">“As a result of the views and feedback received, more time is required to develop and prepare these critical decisions. Therefore, I have decided to announce the decisions on parish primary schools at the end of July instead.” </w:t>
      </w:r>
    </w:p>
    <w:p w:rsidR="00962B57" w:rsidRDefault="00962B57" w:rsidP="00962B57"/>
    <w:p w:rsidR="00962B57" w:rsidRDefault="00962B57" w:rsidP="00962B57">
      <w:r>
        <w:t xml:space="preserve">Minister Rabain concluded, “The additional time will be used to continue the careful preparation of decisions that reflect my commitment to listen, consider and analyze the feedback, and the views from persons with a shared stake in improving the quality of education for all of the young people that we serve.” </w:t>
      </w:r>
    </w:p>
    <w:p w:rsidR="00962B57" w:rsidRDefault="00962B57" w:rsidP="00962B57"/>
    <w:p w:rsidR="00962B57" w:rsidRDefault="00962B57" w:rsidP="00962B57">
      <w:r>
        <w:t xml:space="preserve">Bermuda, please stay connected with Education Reform and Ministry of Education initiatives by following our social media accounts: </w:t>
      </w:r>
    </w:p>
    <w:p w:rsidR="00962B57" w:rsidRDefault="00962B57" w:rsidP="00962B57"/>
    <w:p w:rsidR="00962B57" w:rsidRDefault="00962B57" w:rsidP="00962B57">
      <w:r>
        <w:t xml:space="preserve">Facebook: </w:t>
      </w:r>
      <w:hyperlink r:id="rId6" w:history="1">
        <w:r>
          <w:rPr>
            <w:rStyle w:val="Hyperlink"/>
          </w:rPr>
          <w:t>www.facebook.com/moedbda</w:t>
        </w:r>
      </w:hyperlink>
    </w:p>
    <w:p w:rsidR="00962B57" w:rsidRDefault="00962B57" w:rsidP="00962B57">
      <w:r>
        <w:t xml:space="preserve">Instagram: </w:t>
      </w:r>
      <w:hyperlink r:id="rId7" w:history="1">
        <w:r>
          <w:rPr>
            <w:rStyle w:val="Hyperlink"/>
          </w:rPr>
          <w:t>www.instagram.com/moedbda</w:t>
        </w:r>
      </w:hyperlink>
      <w:r>
        <w:t xml:space="preserve"> </w:t>
      </w:r>
    </w:p>
    <w:p w:rsidR="00962B57" w:rsidRDefault="00962B57" w:rsidP="00962B57">
      <w:r>
        <w:t xml:space="preserve">Twitter: </w:t>
      </w:r>
      <w:hyperlink r:id="rId8" w:history="1">
        <w:r>
          <w:rPr>
            <w:rStyle w:val="Hyperlink"/>
          </w:rPr>
          <w:t>www.twitter.com/moedbda</w:t>
        </w:r>
      </w:hyperlink>
    </w:p>
    <w:p w:rsidR="00962B57" w:rsidRDefault="00962B57" w:rsidP="00962B57">
      <w:r>
        <w:t xml:space="preserve">YouTube: Ministry of Education Bermuda </w:t>
      </w:r>
    </w:p>
    <w:p w:rsidR="001D6E69" w:rsidRDefault="00962B57"/>
    <w:sectPr w:rsidR="001D6E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57"/>
    <w:rsid w:val="000B032D"/>
    <w:rsid w:val="008A041C"/>
    <w:rsid w:val="0096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DEAA"/>
  <w15:chartTrackingRefBased/>
  <w15:docId w15:val="{C2DA9F0B-A39B-43FB-BB73-E244F81D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B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2B57"/>
    <w:rPr>
      <w:color w:val="0000FF"/>
      <w:u w:val="single"/>
    </w:rPr>
  </w:style>
  <w:style w:type="paragraph" w:styleId="NormalWeb">
    <w:name w:val="Normal (Web)"/>
    <w:basedOn w:val="Normal"/>
    <w:uiPriority w:val="99"/>
    <w:semiHidden/>
    <w:unhideWhenUsed/>
    <w:rsid w:val="00962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96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moedbda" TargetMode="External"/><Relationship Id="rId3" Type="http://schemas.openxmlformats.org/officeDocument/2006/relationships/webSettings" Target="webSettings.xml"/><Relationship Id="rId7" Type="http://schemas.openxmlformats.org/officeDocument/2006/relationships/hyperlink" Target="http://www.instagram.com/moedb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moedbda" TargetMode="External"/><Relationship Id="rId5" Type="http://schemas.openxmlformats.org/officeDocument/2006/relationships/image" Target="cid:image001.png@01D76E88.511669F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Morris</dc:creator>
  <cp:keywords/>
  <dc:description/>
  <cp:lastModifiedBy>Davida Morris</cp:lastModifiedBy>
  <cp:revision>1</cp:revision>
  <dcterms:created xsi:type="dcterms:W3CDTF">2021-07-01T18:31:00Z</dcterms:created>
  <dcterms:modified xsi:type="dcterms:W3CDTF">2021-07-01T18:33:00Z</dcterms:modified>
</cp:coreProperties>
</file>